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DEEAA" w14:textId="77777777" w:rsidR="00B34D9E" w:rsidRPr="00424363" w:rsidRDefault="00B34D9E" w:rsidP="00F20534">
      <w:pPr>
        <w:shd w:val="clear" w:color="auto" w:fill="FFFFFF"/>
        <w:jc w:val="center"/>
        <w:rPr>
          <w:rFonts w:ascii="Helvetica" w:eastAsia="Times New Roman" w:hAnsi="Helvetica" w:cs="Arial"/>
          <w:b/>
          <w:bCs/>
          <w:color w:val="222222"/>
        </w:rPr>
      </w:pPr>
      <w:r w:rsidRPr="00424363">
        <w:rPr>
          <w:noProof/>
          <w:lang w:eastAsia="zh-CN"/>
        </w:rPr>
        <w:drawing>
          <wp:inline distT="0" distB="0" distL="0" distR="0" wp14:anchorId="334D335C" wp14:editId="33B81774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9AC99" w14:textId="77777777" w:rsidR="00B34D9E" w:rsidRPr="00424363" w:rsidRDefault="00B34D9E" w:rsidP="00F20534">
      <w:pPr>
        <w:shd w:val="clear" w:color="auto" w:fill="FFFFFF"/>
        <w:jc w:val="center"/>
        <w:rPr>
          <w:rFonts w:ascii="Helvetica" w:eastAsia="Times New Roman" w:hAnsi="Helvetica" w:cs="Arial"/>
          <w:b/>
          <w:bCs/>
          <w:color w:val="222222"/>
        </w:rPr>
      </w:pPr>
    </w:p>
    <w:p w14:paraId="0CBBA6AC" w14:textId="77777777" w:rsidR="00961E3E" w:rsidRPr="00424363" w:rsidRDefault="00961E3E" w:rsidP="00C76B38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7860CC58" w14:textId="29F79864" w:rsidR="00246E12" w:rsidRPr="00110D4C" w:rsidRDefault="00614190" w:rsidP="00246E12">
      <w:pPr>
        <w:shd w:val="clear" w:color="auto" w:fill="FFFFFF"/>
        <w:jc w:val="center"/>
        <w:rPr>
          <w:rFonts w:ascii="Arial" w:hAnsi="Arial" w:cs="Arial"/>
          <w:b/>
          <w:bCs/>
          <w:i/>
          <w:iCs/>
          <w:shd w:val="clear" w:color="auto" w:fill="FFFFFF"/>
          <w:lang w:val="it-IT" w:eastAsia="zh-CN"/>
        </w:rPr>
      </w:pPr>
      <w:r w:rsidRPr="00424363">
        <w:rPr>
          <w:rFonts w:ascii="Arial" w:hAnsi="Arial" w:cs="Arial" w:hint="eastAsia"/>
          <w:b/>
          <w:bCs/>
          <w:shd w:val="clear" w:color="auto" w:fill="FFFFFF"/>
          <w:lang w:val="it-IT" w:eastAsia="zh-CN"/>
        </w:rPr>
        <w:t>为钟表鉴赏家打造</w:t>
      </w:r>
    </w:p>
    <w:p w14:paraId="742244CA" w14:textId="1A9E05C7" w:rsidR="00FF6CB6" w:rsidRPr="00110D4C" w:rsidRDefault="00D50B5D" w:rsidP="00246E12">
      <w:pPr>
        <w:shd w:val="clear" w:color="auto" w:fill="FFFFFF"/>
        <w:jc w:val="center"/>
        <w:rPr>
          <w:rFonts w:ascii="宋体" w:hAnsi="宋体" w:cs="Arial"/>
          <w:b/>
          <w:bCs/>
          <w:shd w:val="clear" w:color="auto" w:fill="FFFFFF"/>
          <w:lang w:val="it-IT" w:eastAsia="zh-CN"/>
        </w:rPr>
      </w:pPr>
      <w:r w:rsidRPr="00110D4C">
        <w:rPr>
          <w:rFonts w:ascii="Arial" w:hAnsi="Arial" w:cs="Arial"/>
          <w:b/>
          <w:bCs/>
          <w:sz w:val="22"/>
          <w:shd w:val="clear" w:color="auto" w:fill="FFFFFF"/>
          <w:lang w:val="it-IT" w:eastAsia="zh-CN"/>
        </w:rPr>
        <w:t>BVLGARI</w:t>
      </w:r>
      <w:r w:rsidRPr="00424363">
        <w:rPr>
          <w:rFonts w:ascii="Arial" w:hAnsi="Arial" w:cs="Arial" w:hint="eastAsia"/>
          <w:b/>
          <w:bCs/>
          <w:sz w:val="22"/>
          <w:shd w:val="clear" w:color="auto" w:fill="FFFFFF"/>
          <w:lang w:eastAsia="zh-CN"/>
        </w:rPr>
        <w:t>宝格丽</w:t>
      </w:r>
      <w:r w:rsidR="00C15153" w:rsidRPr="00110D4C">
        <w:rPr>
          <w:rFonts w:ascii="Arial" w:hAnsi="Arial" w:cs="Arial"/>
          <w:b/>
          <w:bCs/>
          <w:shd w:val="clear" w:color="auto" w:fill="FFFFFF"/>
          <w:lang w:val="it-IT" w:eastAsia="zh-CN"/>
        </w:rPr>
        <w:t>Gérald Genta Arena</w:t>
      </w:r>
      <w:r w:rsidR="00C15153" w:rsidRPr="00424363">
        <w:rPr>
          <w:rFonts w:ascii="宋体" w:hAnsi="宋体" w:cs="Arial" w:hint="eastAsia"/>
          <w:b/>
          <w:bCs/>
          <w:shd w:val="clear" w:color="auto" w:fill="FFFFFF"/>
          <w:lang w:val="it-IT" w:eastAsia="zh-CN"/>
        </w:rPr>
        <w:t>双逆跳运动腕表</w:t>
      </w:r>
    </w:p>
    <w:p w14:paraId="28FCC6DB" w14:textId="3DFED446" w:rsidR="00246E12" w:rsidRPr="00110D4C" w:rsidRDefault="00246E12" w:rsidP="00246E1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  <w:lang w:val="it-IT" w:eastAsia="zh-CN"/>
        </w:rPr>
      </w:pPr>
      <w:r w:rsidRPr="00424363">
        <w:rPr>
          <w:rFonts w:ascii="宋体" w:hAnsi="宋体" w:cs="Arial" w:hint="eastAsia"/>
          <w:b/>
          <w:bCs/>
          <w:shd w:val="clear" w:color="auto" w:fill="FFFFFF"/>
          <w:lang w:val="it-IT" w:eastAsia="zh-CN"/>
        </w:rPr>
        <w:t>耀目亮相</w:t>
      </w:r>
      <w:r w:rsidR="001B4D4A" w:rsidRPr="00110D4C">
        <w:rPr>
          <w:rFonts w:ascii="宋体" w:hAnsi="宋体" w:cs="Arial"/>
          <w:b/>
          <w:bCs/>
          <w:shd w:val="clear" w:color="auto" w:fill="FFFFFF"/>
          <w:lang w:val="it-IT" w:eastAsia="zh-CN"/>
        </w:rPr>
        <w:t>2020</w:t>
      </w:r>
      <w:r w:rsidR="001B4D4A" w:rsidRPr="00424363">
        <w:rPr>
          <w:rFonts w:ascii="宋体" w:hAnsi="宋体" w:cs="Arial"/>
          <w:b/>
          <w:bCs/>
          <w:shd w:val="clear" w:color="auto" w:fill="FFFFFF"/>
          <w:lang w:val="it-IT" w:eastAsia="zh-CN"/>
        </w:rPr>
        <w:t>年</w:t>
      </w:r>
      <w:r w:rsidRPr="00424363">
        <w:rPr>
          <w:rFonts w:ascii="宋体" w:hAnsi="宋体" w:cs="宋体" w:hint="eastAsia"/>
          <w:b/>
          <w:bCs/>
          <w:color w:val="222222"/>
          <w:lang w:eastAsia="zh-CN"/>
        </w:rPr>
        <w:t>日内瓦钟表日</w:t>
      </w:r>
    </w:p>
    <w:p w14:paraId="5C3BA69E" w14:textId="04658E50" w:rsidR="00C15153" w:rsidRPr="00110D4C" w:rsidRDefault="00C15153" w:rsidP="00551A6E">
      <w:pPr>
        <w:shd w:val="clear" w:color="auto" w:fill="FFFFFF"/>
        <w:rPr>
          <w:rFonts w:ascii="宋体" w:hAnsi="宋体" w:cs="Arial"/>
          <w:b/>
          <w:bCs/>
          <w:i/>
          <w:iCs/>
          <w:shd w:val="clear" w:color="auto" w:fill="FFFFFF"/>
          <w:lang w:val="it-IT" w:eastAsia="zh-CN"/>
        </w:rPr>
      </w:pPr>
    </w:p>
    <w:p w14:paraId="711D41E2" w14:textId="7808494B" w:rsidR="00B34D9E" w:rsidRPr="00E733D3" w:rsidRDefault="00B243BE" w:rsidP="009E7751">
      <w:pPr>
        <w:shd w:val="clear" w:color="auto" w:fill="FFFFFF"/>
        <w:jc w:val="both"/>
        <w:rPr>
          <w:rFonts w:ascii="Arial" w:hAnsi="Arial" w:cs="Arial"/>
          <w:b/>
          <w:sz w:val="22"/>
          <w:shd w:val="clear" w:color="auto" w:fill="FFFFFF"/>
          <w:lang w:eastAsia="zh-CN"/>
        </w:rPr>
      </w:pPr>
      <w:r w:rsidRPr="00E733D3">
        <w:rPr>
          <w:rFonts w:ascii="Arial" w:hAnsi="Arial" w:cs="Arial"/>
          <w:b/>
          <w:sz w:val="22"/>
          <w:shd w:val="clear" w:color="auto" w:fill="FFFFFF"/>
          <w:lang w:val="it-IT" w:eastAsia="zh-CN"/>
        </w:rPr>
        <w:t>2000</w:t>
      </w:r>
      <w:r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年</w:t>
      </w:r>
      <w:r w:rsidRPr="00E733D3">
        <w:rPr>
          <w:rFonts w:ascii="Arial" w:hAnsi="Arial" w:cs="Arial" w:hint="eastAsia"/>
          <w:b/>
          <w:sz w:val="22"/>
          <w:shd w:val="clear" w:color="auto" w:fill="FFFFFF"/>
          <w:lang w:val="it-IT" w:eastAsia="zh-CN"/>
        </w:rPr>
        <w:t>，</w:t>
      </w:r>
      <w:r w:rsidRPr="00E733D3">
        <w:rPr>
          <w:rFonts w:ascii="Arial" w:hAnsi="Arial" w:cs="Arial"/>
          <w:b/>
          <w:sz w:val="22"/>
          <w:shd w:val="clear" w:color="auto" w:fill="FFFFFF"/>
          <w:lang w:val="it-IT" w:eastAsia="zh-CN"/>
        </w:rPr>
        <w:t>BVLGARI</w:t>
      </w:r>
      <w:r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宝格丽</w:t>
      </w:r>
      <w:r w:rsidR="001B4D4A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收购</w:t>
      </w:r>
      <w:r w:rsidR="008A2DCB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天才</w:t>
      </w:r>
      <w:r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设计师</w:t>
      </w:r>
      <w:bookmarkStart w:id="0" w:name="_Hlk46781055"/>
      <w:r w:rsidRPr="00E733D3">
        <w:rPr>
          <w:rFonts w:ascii="Arial" w:hAnsi="Arial" w:cs="Arial"/>
          <w:b/>
          <w:sz w:val="22"/>
          <w:shd w:val="clear" w:color="auto" w:fill="FFFFFF"/>
          <w:lang w:val="it-IT" w:eastAsia="zh-CN"/>
        </w:rPr>
        <w:t>Gérald Genta</w:t>
      </w:r>
      <w:r w:rsidR="007A0DE0" w:rsidRPr="00E733D3">
        <w:rPr>
          <w:rFonts w:ascii="Arial" w:hAnsi="Arial" w:cs="Arial" w:hint="eastAsia"/>
          <w:b/>
          <w:sz w:val="22"/>
          <w:shd w:val="clear" w:color="auto" w:fill="FFFFFF"/>
          <w:lang w:val="it-IT" w:eastAsia="zh-CN"/>
        </w:rPr>
        <w:t>所创立的</w:t>
      </w:r>
      <w:r w:rsidR="007A0DE0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同名</w:t>
      </w:r>
      <w:r w:rsidR="008A2DCB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品牌</w:t>
      </w:r>
      <w:bookmarkEnd w:id="0"/>
      <w:r w:rsidR="008A2DCB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。如今，这一高级腕表品牌</w:t>
      </w:r>
      <w:r w:rsidR="00465669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凭借全新时计杰作再次绽放</w:t>
      </w:r>
      <w:r w:rsidR="00B851ED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耀目</w:t>
      </w:r>
      <w:r w:rsidR="00465669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华彩，</w:t>
      </w:r>
      <w:r w:rsidR="00B851ED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彰显</w:t>
      </w:r>
      <w:r w:rsidR="00551A6E" w:rsidRPr="00E733D3">
        <w:rPr>
          <w:rFonts w:ascii="Arial" w:hAnsi="Arial" w:cs="Arial"/>
          <w:b/>
          <w:sz w:val="22"/>
          <w:shd w:val="clear" w:color="auto" w:fill="FFFFFF"/>
          <w:lang w:val="it-IT" w:eastAsia="zh-CN"/>
        </w:rPr>
        <w:t>Gérald Genta</w:t>
      </w:r>
      <w:r w:rsidR="00551A6E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品牌</w:t>
      </w:r>
      <w:r w:rsidR="00B851ED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锐意</w:t>
      </w:r>
      <w:r w:rsidR="003D0BDB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进取的</w:t>
      </w:r>
      <w:r w:rsidR="00B851ED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创新精神与精湛</w:t>
      </w:r>
      <w:r w:rsidR="001B4D4A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高超</w:t>
      </w:r>
      <w:r w:rsidR="00B851ED" w:rsidRPr="00E733D3">
        <w:rPr>
          <w:rFonts w:ascii="Arial" w:hAnsi="Arial" w:cs="Arial" w:hint="eastAsia"/>
          <w:b/>
          <w:sz w:val="22"/>
          <w:shd w:val="clear" w:color="auto" w:fill="FFFFFF"/>
          <w:lang w:eastAsia="zh-CN"/>
        </w:rPr>
        <w:t>的制表技艺。</w:t>
      </w:r>
    </w:p>
    <w:p w14:paraId="0A758067" w14:textId="77777777" w:rsidR="00B34D9E" w:rsidRPr="00424363" w:rsidRDefault="00B34D9E" w:rsidP="0014073A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eastAsia="zh-CN"/>
        </w:rPr>
      </w:pPr>
    </w:p>
    <w:p w14:paraId="6948C2C3" w14:textId="19A72927" w:rsidR="00B851ED" w:rsidRPr="00424363" w:rsidRDefault="00221AD5">
      <w:pPr>
        <w:pStyle w:val="BodyA"/>
        <w:spacing w:after="0"/>
        <w:jc w:val="both"/>
        <w:rPr>
          <w:rFonts w:ascii="Arial" w:eastAsiaTheme="minorEastAsia" w:hAnsi="Arial" w:cs="Arial"/>
          <w:color w:val="auto"/>
          <w:sz w:val="22"/>
          <w:shd w:val="clear" w:color="auto" w:fill="FFFFFF"/>
          <w:lang w:eastAsia="zh-CN"/>
        </w:rPr>
      </w:pP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宝格丽</w:t>
      </w:r>
      <w:r w:rsidR="0000146F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荣耀</w:t>
      </w:r>
      <w:r w:rsidR="003C40A0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呈现</w:t>
      </w:r>
      <w:bookmarkStart w:id="1" w:name="_Hlk46851315"/>
      <w:r w:rsidRPr="00A76EE2">
        <w:rPr>
          <w:rFonts w:ascii="Arial" w:hAnsi="Arial" w:cs="Arial"/>
          <w:iCs/>
          <w:color w:val="auto"/>
          <w:sz w:val="22"/>
          <w:shd w:val="clear" w:color="auto" w:fill="FFFFFF"/>
        </w:rPr>
        <w:t>Gérald Genta Arena Bi-Retrograde Sport</w:t>
      </w:r>
      <w:r w:rsidRPr="00C40625">
        <w:rPr>
          <w:rFonts w:ascii="Arial" w:hAnsi="Arial" w:cs="Arial"/>
          <w:iCs/>
          <w:color w:val="auto"/>
          <w:sz w:val="22"/>
          <w:shd w:val="clear" w:color="auto" w:fill="FFFFFF"/>
        </w:rPr>
        <w:t xml:space="preserve"> </w:t>
      </w: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双逆跳</w:t>
      </w:r>
      <w:r w:rsidR="00717D93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运动</w:t>
      </w: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腕表</w:t>
      </w:r>
      <w:bookmarkEnd w:id="1"/>
      <w:r w:rsidR="003C40A0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。</w:t>
      </w:r>
      <w:r w:rsidR="00B65578" w:rsidRPr="00424363">
        <w:rPr>
          <w:rFonts w:ascii="Arial" w:eastAsia="宋体" w:hAnsi="Arial" w:cs="Arial" w:hint="eastAsia"/>
          <w:color w:val="auto"/>
          <w:sz w:val="22"/>
          <w:shd w:val="clear" w:color="auto" w:fill="FFFFFF"/>
          <w:lang w:eastAsia="zh-CN"/>
        </w:rPr>
        <w:t>这一</w:t>
      </w:r>
      <w:r w:rsidR="003C40A0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最新力作</w:t>
      </w:r>
      <w:r w:rsidR="00717D93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生动</w:t>
      </w:r>
      <w:r w:rsidR="00532379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再现</w:t>
      </w:r>
      <w:r w:rsidR="00B65578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了</w:t>
      </w:r>
      <w:r w:rsidR="00B65578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="00B65578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品牌</w:t>
      </w:r>
      <w:r w:rsidR="00B65578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的</w:t>
      </w:r>
      <w:r w:rsidR="00066A8D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标志性设计之一，</w:t>
      </w:r>
      <w:r w:rsidR="0020471F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致敬</w:t>
      </w:r>
      <w:r w:rsidR="000F5AC6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在</w:t>
      </w:r>
      <w:r w:rsidR="0020471F" w:rsidRPr="00424363">
        <w:rPr>
          <w:rFonts w:ascii="Arial" w:eastAsia="宋体" w:hAnsi="Arial" w:cs="Arial"/>
          <w:sz w:val="22"/>
          <w:shd w:val="clear" w:color="auto" w:fill="FFFFFF"/>
          <w:lang w:eastAsia="zh-CN"/>
        </w:rPr>
        <w:t>20</w:t>
      </w:r>
      <w:r w:rsidR="0020471F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世纪</w:t>
      </w:r>
      <w:r w:rsidR="00532379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享有</w:t>
      </w:r>
      <w:r w:rsidR="009E7751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盛</w:t>
      </w:r>
      <w:r w:rsidR="000F5AC6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誉</w:t>
      </w:r>
      <w:r w:rsidR="009E7751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的</w:t>
      </w:r>
      <w:r w:rsidR="0020471F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腕表设计师</w:t>
      </w:r>
      <w:bookmarkStart w:id="2" w:name="_Hlk46834110"/>
      <w:r w:rsidR="00066A8D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杰拉德·</w:t>
      </w:r>
      <w:r w:rsidR="00066A8D" w:rsidRPr="00424363">
        <w:rPr>
          <w:rFonts w:ascii="Arial" w:hAnsi="Arial" w:cs="Arial" w:hint="eastAsia"/>
          <w:sz w:val="22"/>
          <w:shd w:val="clear" w:color="auto" w:fill="FFFFFF"/>
          <w:lang w:eastAsia="zh-CN"/>
        </w:rPr>
        <w:t>尊达</w:t>
      </w:r>
      <w:bookmarkEnd w:id="2"/>
      <w:r w:rsidR="00862581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（</w:t>
      </w:r>
      <w:r w:rsidR="00862581" w:rsidRPr="00424363">
        <w:rPr>
          <w:rFonts w:ascii="Arial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="00862581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）</w:t>
      </w:r>
      <w:r w:rsidR="00066A8D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。</w:t>
      </w:r>
      <w:r w:rsidR="009E7751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全新时计佳作</w:t>
      </w:r>
      <w:r w:rsidR="007D7DF9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采用光滑</w:t>
      </w:r>
      <w:r w:rsidR="00D86420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宽阔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的</w:t>
      </w:r>
      <w:r w:rsidR="007D7DF9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弧形磨砂钛金属表圈</w:t>
      </w:r>
      <w:r w:rsidR="00B65578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和</w:t>
      </w:r>
      <w:r w:rsidR="00111DF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以</w:t>
      </w:r>
      <w:r w:rsidR="00BB23A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厚实圆润</w:t>
      </w:r>
      <w:r w:rsidR="00111DF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造型著称的</w:t>
      </w:r>
      <w:r w:rsidR="00BB23A2" w:rsidRPr="00424363">
        <w:rPr>
          <w:rFonts w:ascii="Arial" w:hAnsi="Arial" w:cs="Arial"/>
          <w:color w:val="auto"/>
          <w:sz w:val="22"/>
          <w:shd w:val="clear" w:color="auto" w:fill="FFFFFF"/>
          <w:lang w:eastAsia="zh-CN"/>
        </w:rPr>
        <w:t>Arena</w:t>
      </w:r>
      <w:r w:rsidR="00BB23A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表壳</w:t>
      </w:r>
      <w:r w:rsidR="009E7751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，展现</w:t>
      </w:r>
      <w:r w:rsidR="00111DF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了</w:t>
      </w:r>
      <w:r w:rsidR="009E7751" w:rsidRPr="00424363">
        <w:rPr>
          <w:rFonts w:ascii="Arial" w:hAnsi="Arial" w:cs="Arial"/>
          <w:sz w:val="22"/>
          <w:shd w:val="clear" w:color="auto" w:fill="FFFFFF"/>
          <w:lang w:eastAsia="zh-CN"/>
        </w:rPr>
        <w:t>Gérald Genta</w:t>
      </w:r>
      <w:r w:rsidR="009E7751" w:rsidRPr="00424363">
        <w:rPr>
          <w:rFonts w:ascii="Arial" w:hAnsi="Arial" w:cs="Arial" w:hint="eastAsia"/>
          <w:sz w:val="22"/>
          <w:shd w:val="clear" w:color="auto" w:fill="FFFFFF"/>
          <w:lang w:eastAsia="zh-CN"/>
        </w:rPr>
        <w:t>品牌</w:t>
      </w:r>
      <w:r w:rsidR="009E7751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不拘常规的制表精神。</w:t>
      </w:r>
      <w:r w:rsidR="00B65578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 xml:space="preserve"> </w:t>
      </w:r>
    </w:p>
    <w:p w14:paraId="1803F38E" w14:textId="77777777" w:rsidR="001C46F3" w:rsidRPr="00424363" w:rsidRDefault="001C46F3">
      <w:pPr>
        <w:pStyle w:val="BodyA"/>
        <w:spacing w:after="0"/>
        <w:jc w:val="both"/>
        <w:rPr>
          <w:rFonts w:ascii="Arial" w:hAnsi="Arial" w:cs="Arial"/>
          <w:color w:val="auto"/>
          <w:sz w:val="22"/>
          <w:shd w:val="clear" w:color="auto" w:fill="FFFFFF"/>
          <w:lang w:eastAsia="zh-CN"/>
        </w:rPr>
      </w:pPr>
    </w:p>
    <w:p w14:paraId="159FE0AD" w14:textId="16F68FBA" w:rsidR="00E06EE0" w:rsidRPr="00424363" w:rsidRDefault="00687B95" w:rsidP="00A76EE2">
      <w:pPr>
        <w:pStyle w:val="BodyA"/>
        <w:spacing w:after="0"/>
        <w:jc w:val="both"/>
        <w:rPr>
          <w:rFonts w:ascii="宋体" w:eastAsia="宋体" w:hAnsi="宋体" w:cs="宋体"/>
          <w:color w:val="auto"/>
          <w:sz w:val="22"/>
          <w:shd w:val="clear" w:color="auto" w:fill="FFFFFF"/>
          <w:lang w:eastAsia="zh-CN"/>
        </w:rPr>
      </w:pP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宝格丽与</w:t>
      </w:r>
      <w:bookmarkStart w:id="3" w:name="_Hlk46852318"/>
      <w:r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品牌</w:t>
      </w:r>
      <w:bookmarkEnd w:id="3"/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之间的</w:t>
      </w:r>
      <w:r w:rsidR="0000146F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渊源</w:t>
      </w: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颇深，而</w:t>
      </w:r>
      <w:r w:rsidR="00111DFA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2020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款</w:t>
      </w: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全新</w:t>
      </w:r>
      <w:r w:rsidR="00111DF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腕表</w:t>
      </w:r>
      <w:r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的发布则令两者之间的纽带更加紧密。</w:t>
      </w:r>
      <w:r w:rsidR="00466EA6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2019</w:t>
      </w:r>
      <w:r w:rsidR="00466EA6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年，宝格丽特别推出</w:t>
      </w:r>
      <w:r w:rsidR="00CC3A9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了</w:t>
      </w:r>
      <w:r w:rsidR="00466EA6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Arena bi-retro 50</w:t>
      </w:r>
      <w:r w:rsidR="00466EA6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周年纪念双逆跳腕表，</w:t>
      </w:r>
      <w:r w:rsidR="001B4D4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腕表</w:t>
      </w:r>
      <w:r w:rsidR="00466EA6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采用铂金表圈与表壳，搭配蓝色表盘和表带。</w:t>
      </w:r>
      <w:r w:rsidR="009F6B5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这</w:t>
      </w:r>
      <w:r w:rsidR="00CC3A9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枚腕表以</w:t>
      </w:r>
      <w:r w:rsidR="00CC3A92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1969</w:t>
      </w:r>
      <w:r w:rsidR="00CC3A9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年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的</w:t>
      </w:r>
      <w:r w:rsidR="00CC3A9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标志性表款为灵感，</w:t>
      </w:r>
      <w:bookmarkStart w:id="4" w:name="_Hlk46839121"/>
      <w:r w:rsidR="000A5785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拥有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全新设计的</w:t>
      </w:r>
      <w:r w:rsidR="006355AA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品牌</w:t>
      </w:r>
      <w:bookmarkEnd w:id="4"/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标识</w:t>
      </w:r>
      <w:r w:rsidR="008973BF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，</w:t>
      </w:r>
      <w:r w:rsidR="009F6B5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彰显</w:t>
      </w:r>
      <w:r w:rsidR="00B06585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了</w:t>
      </w:r>
      <w:r w:rsidR="009F6B5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品牌对宝格丽先锋制表地位的</w:t>
      </w:r>
      <w:r w:rsidR="000A5785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突出</w:t>
      </w:r>
      <w:r w:rsidR="009F6B52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贡献，亦</w:t>
      </w:r>
      <w:r w:rsidR="008973BF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致敬</w:t>
      </w:r>
      <w:r w:rsidR="008973BF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杰拉德·</w:t>
      </w:r>
      <w:r w:rsidR="008973BF" w:rsidRPr="00424363">
        <w:rPr>
          <w:rFonts w:ascii="Arial" w:hAnsi="Arial" w:cs="Arial" w:hint="eastAsia"/>
          <w:sz w:val="22"/>
          <w:shd w:val="clear" w:color="auto" w:fill="FFFFFF"/>
          <w:lang w:eastAsia="zh-CN"/>
        </w:rPr>
        <w:t>尊达</w:t>
      </w:r>
      <w:r w:rsidR="006355AA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（</w:t>
      </w:r>
      <w:r w:rsidR="006355AA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="006355AA" w:rsidRPr="00424363">
        <w:rPr>
          <w:rFonts w:ascii="Arial" w:eastAsia="宋体" w:hAnsi="Arial" w:cs="Arial" w:hint="eastAsia"/>
          <w:color w:val="auto"/>
          <w:sz w:val="22"/>
          <w:shd w:val="clear" w:color="auto" w:fill="FFFFFF"/>
          <w:lang w:eastAsia="zh-CN"/>
        </w:rPr>
        <w:t>）</w:t>
      </w:r>
      <w:r w:rsidR="008973BF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非同凡响的制表天赋</w:t>
      </w:r>
      <w:r w:rsidR="009F6B52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。</w:t>
      </w:r>
      <w:r w:rsidR="008902FD" w:rsidRPr="00424363">
        <w:rPr>
          <w:rFonts w:ascii="宋体" w:eastAsia="宋体" w:hAnsi="宋体" w:cs="宋体" w:hint="eastAsia"/>
          <w:sz w:val="22"/>
          <w:shd w:val="clear" w:color="auto" w:fill="FFFFFF"/>
          <w:lang w:eastAsia="zh-CN"/>
        </w:rPr>
        <w:t>全新时计杰作的推出标志着</w:t>
      </w:r>
      <w:bookmarkStart w:id="5" w:name="_Hlk46840245"/>
      <w:r w:rsidR="008902FD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="008902FD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品牌</w:t>
      </w:r>
      <w:bookmarkEnd w:id="5"/>
      <w:r w:rsidR="008902FD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的荣耀回归。</w:t>
      </w:r>
      <w:r w:rsidR="00C13CA9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继</w:t>
      </w:r>
      <w:r w:rsidR="00C13CA9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2020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款</w:t>
      </w:r>
      <w:r w:rsidR="00D56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佳作</w:t>
      </w:r>
      <w:r w:rsidR="00C13CA9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震撼面世后，宝格丽还将陆续</w:t>
      </w:r>
      <w:r w:rsidR="00635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推出</w:t>
      </w:r>
      <w:r w:rsidR="000A5785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更多</w:t>
      </w:r>
      <w:r w:rsidR="00D565AA" w:rsidRPr="00424363">
        <w:rPr>
          <w:rFonts w:ascii="Arial" w:eastAsia="宋体" w:hAnsi="Arial" w:cs="Arial"/>
          <w:color w:val="auto"/>
          <w:sz w:val="22"/>
          <w:shd w:val="clear" w:color="auto" w:fill="FFFFFF"/>
          <w:lang w:eastAsia="zh-CN"/>
        </w:rPr>
        <w:t>Gérald Genta</w:t>
      </w:r>
      <w:r w:rsidR="00D56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品牌</w:t>
      </w:r>
      <w:r w:rsidR="000A5785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的时计杰作</w:t>
      </w:r>
      <w:r w:rsidR="00D565AA" w:rsidRPr="00424363">
        <w:rPr>
          <w:rFonts w:ascii="宋体" w:eastAsia="宋体" w:hAnsi="宋体" w:cs="宋体" w:hint="eastAsia"/>
          <w:color w:val="auto"/>
          <w:sz w:val="22"/>
          <w:shd w:val="clear" w:color="auto" w:fill="FFFFFF"/>
          <w:lang w:eastAsia="zh-CN"/>
        </w:rPr>
        <w:t>。</w:t>
      </w:r>
    </w:p>
    <w:p w14:paraId="7E7DD1FC" w14:textId="77777777" w:rsidR="009E7751" w:rsidRPr="00424363" w:rsidRDefault="009E7751">
      <w:pPr>
        <w:pStyle w:val="BodyA"/>
        <w:spacing w:after="0"/>
        <w:jc w:val="both"/>
        <w:rPr>
          <w:rFonts w:ascii="Arial" w:eastAsiaTheme="minorEastAsia" w:hAnsi="Arial" w:cs="Arial"/>
          <w:sz w:val="22"/>
          <w:shd w:val="clear" w:color="auto" w:fill="FFFFFF"/>
          <w:lang w:eastAsia="zh-CN"/>
        </w:rPr>
      </w:pPr>
    </w:p>
    <w:p w14:paraId="6603F1AE" w14:textId="22379A96" w:rsidR="00111DFA" w:rsidRPr="00424363" w:rsidRDefault="00D565AA">
      <w:pPr>
        <w:pStyle w:val="BodyA"/>
        <w:spacing w:after="0"/>
        <w:jc w:val="both"/>
        <w:rPr>
          <w:rFonts w:ascii="Arial" w:eastAsia="等线" w:hAnsi="Arial" w:cs="Arial"/>
          <w:iCs/>
          <w:color w:val="auto"/>
          <w:sz w:val="22"/>
          <w:shd w:val="clear" w:color="auto" w:fill="FFFFFF"/>
          <w:lang w:eastAsia="zh-CN"/>
        </w:rPr>
      </w:pPr>
      <w:r w:rsidRPr="00424363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2020</w:t>
      </w:r>
      <w:r w:rsidR="006355AA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款</w:t>
      </w:r>
      <w:r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全新</w:t>
      </w:r>
      <w:r w:rsidRPr="00A76EE2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Gérald Genta Arena</w:t>
      </w:r>
      <w:r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腕表</w:t>
      </w:r>
      <w:r w:rsidR="009C2D38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在</w:t>
      </w:r>
      <w:r w:rsidR="009C2D38" w:rsidRPr="00424363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12</w:t>
      </w:r>
      <w:r w:rsidR="00B62AC5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点</w:t>
      </w:r>
      <w:r w:rsidR="009C2D38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位置设有跳时</w:t>
      </w:r>
      <w:r w:rsidR="000C180A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显示窗，而</w:t>
      </w:r>
      <w:r w:rsidR="00483AEA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分钟</w:t>
      </w:r>
      <w:r w:rsidR="000C180A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则通过</w:t>
      </w:r>
      <w:r w:rsidR="00A211A4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深</w:t>
      </w:r>
      <w:r w:rsidR="00686A98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灰</w:t>
      </w:r>
      <w:r w:rsidR="00483AEA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色表盘上半</w:t>
      </w:r>
      <w:r w:rsidR="00D7040D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部分的拱形</w:t>
      </w:r>
      <w:r w:rsidR="00B553B4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区域进行显示。分针每经过</w:t>
      </w:r>
      <w:r w:rsidR="00B553B4" w:rsidRPr="00424363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60</w:t>
      </w:r>
      <w:r w:rsidR="00B553B4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分钟，便</w:t>
      </w:r>
      <w:r w:rsidR="00930B30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会逆跳回数字</w:t>
      </w:r>
      <w:r w:rsidR="00B553B4" w:rsidRPr="00424363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0</w:t>
      </w:r>
      <w:r w:rsidR="00BE4ED0">
        <w:rPr>
          <w:rFonts w:ascii="Arial" w:eastAsia="宋体" w:hAnsi="Arial" w:cs="Arial" w:hint="eastAsia"/>
          <w:iCs/>
          <w:color w:val="auto"/>
          <w:sz w:val="22"/>
          <w:shd w:val="clear" w:color="auto" w:fill="FFFFFF"/>
          <w:lang w:eastAsia="zh-CN"/>
        </w:rPr>
        <w:t>。</w:t>
      </w:r>
      <w:r w:rsidR="0000146F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较</w:t>
      </w:r>
      <w:r w:rsidR="00EC3C4F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小的</w:t>
      </w:r>
      <w:r w:rsidR="00D7040D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拱形</w:t>
      </w:r>
      <w:r w:rsidR="001F3DBA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日期显示窗位于6点钟位置</w:t>
      </w:r>
      <w:r w:rsidR="00D7040D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，与上方</w:t>
      </w:r>
      <w:r w:rsidR="00EC3C4F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的分钟显示区域</w:t>
      </w:r>
      <w:r w:rsidR="00775726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和谐呼应</w:t>
      </w:r>
      <w:r w:rsidR="00EC3C4F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。全新腕表搭载品牌自制的</w:t>
      </w:r>
      <w:r w:rsidR="00EC3C4F" w:rsidRPr="00424363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BVL 300</w:t>
      </w:r>
      <w:r w:rsidR="00EC3C4F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双向自动上链机芯，动力储备</w:t>
      </w:r>
      <w:r w:rsidR="00FA586D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可</w:t>
      </w:r>
      <w:r w:rsidR="00EC3C4F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达42小时，</w:t>
      </w:r>
      <w:r w:rsidR="00862581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其内部</w:t>
      </w:r>
      <w:r w:rsidR="00930B30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精密复杂的机械</w:t>
      </w:r>
      <w:r w:rsidR="00B62AC5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运作</w:t>
      </w:r>
      <w:r w:rsidR="00930B30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透过</w:t>
      </w:r>
      <w:r w:rsidR="00B62AC5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防划蓝宝石</w:t>
      </w:r>
      <w:r w:rsidR="0000146F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玻璃</w:t>
      </w:r>
      <w:r w:rsidR="00B62AC5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表背一览无遗。</w:t>
      </w:r>
      <w:r w:rsidR="00862581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腕表采用</w:t>
      </w:r>
      <w:r w:rsidR="00B62AC5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黑色哑光鳄鱼</w:t>
      </w:r>
      <w:r w:rsidR="00862581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皮</w:t>
      </w:r>
      <w:r w:rsidR="00B62AC5" w:rsidRPr="00424363">
        <w:rPr>
          <w:rFonts w:ascii="宋体" w:eastAsia="宋体" w:hAnsi="宋体" w:cs="宋体" w:hint="eastAsia"/>
          <w:iCs/>
          <w:color w:val="auto"/>
          <w:sz w:val="22"/>
          <w:shd w:val="clear" w:color="auto" w:fill="FFFFFF"/>
          <w:lang w:eastAsia="zh-CN"/>
        </w:rPr>
        <w:t>表带，搭配钛金属针式表扣。</w:t>
      </w:r>
    </w:p>
    <w:p w14:paraId="56EAC045" w14:textId="27FFE400" w:rsidR="00E06EE0" w:rsidRPr="00424363" w:rsidRDefault="00E06EE0">
      <w:pPr>
        <w:pStyle w:val="BodyA"/>
        <w:spacing w:after="0"/>
        <w:jc w:val="both"/>
        <w:rPr>
          <w:rFonts w:ascii="Arial" w:eastAsiaTheme="minorEastAsia" w:hAnsi="Arial" w:cs="Arial"/>
          <w:sz w:val="22"/>
          <w:shd w:val="clear" w:color="auto" w:fill="FFFFFF"/>
          <w:lang w:eastAsia="zh-CN"/>
        </w:rPr>
      </w:pPr>
    </w:p>
    <w:p w14:paraId="298A3633" w14:textId="00198CEE" w:rsidR="009C2D38" w:rsidRDefault="00930B30" w:rsidP="001C46F3">
      <w:pPr>
        <w:shd w:val="clear" w:color="auto" w:fill="FFFFFF"/>
        <w:jc w:val="both"/>
        <w:rPr>
          <w:rFonts w:ascii="Arial" w:hAnsi="Arial" w:cs="Arial"/>
          <w:b/>
          <w:bCs/>
          <w:sz w:val="22"/>
          <w:shd w:val="clear" w:color="auto" w:fill="FFFFFF"/>
          <w:lang w:eastAsia="zh-CN"/>
        </w:rPr>
      </w:pPr>
      <w:r w:rsidRPr="00A76EE2">
        <w:rPr>
          <w:rFonts w:ascii="Arial" w:hAnsi="Arial" w:cs="Arial"/>
          <w:b/>
          <w:bCs/>
          <w:sz w:val="22"/>
          <w:shd w:val="clear" w:color="auto" w:fill="FFFFFF"/>
        </w:rPr>
        <w:t>Gérald Genta</w:t>
      </w:r>
      <w:r w:rsidRPr="00A76EE2">
        <w:rPr>
          <w:rFonts w:ascii="Arial" w:hAnsi="Arial" w:cs="Arial" w:hint="eastAsia"/>
          <w:b/>
          <w:bCs/>
          <w:sz w:val="22"/>
          <w:shd w:val="clear" w:color="auto" w:fill="FFFFFF"/>
          <w:lang w:eastAsia="zh-CN"/>
        </w:rPr>
        <w:t>品牌</w:t>
      </w:r>
      <w:r w:rsidR="00B3357D" w:rsidRPr="00A76EE2">
        <w:rPr>
          <w:rFonts w:ascii="Arial" w:hAnsi="Arial" w:cs="Arial" w:hint="eastAsia"/>
          <w:b/>
          <w:bCs/>
          <w:sz w:val="22"/>
          <w:shd w:val="clear" w:color="auto" w:fill="FFFFFF"/>
          <w:lang w:eastAsia="zh-CN"/>
        </w:rPr>
        <w:t>的璀璨传承</w:t>
      </w:r>
    </w:p>
    <w:p w14:paraId="6F4048FF" w14:textId="77777777" w:rsidR="00110D4C" w:rsidRPr="006F334A" w:rsidRDefault="00110D4C" w:rsidP="001C46F3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</w:rPr>
      </w:pPr>
    </w:p>
    <w:p w14:paraId="63708387" w14:textId="2D8B74FA" w:rsidR="00337218" w:rsidRPr="00424363" w:rsidRDefault="00594973" w:rsidP="00A76EE2">
      <w:pPr>
        <w:pStyle w:val="BodyA"/>
        <w:spacing w:after="0"/>
        <w:jc w:val="both"/>
        <w:rPr>
          <w:rFonts w:ascii="Arial" w:hAnsi="Arial" w:cs="Arial"/>
          <w:color w:val="222222"/>
          <w:sz w:val="22"/>
          <w:u w:val="single"/>
          <w:lang w:eastAsia="zh-CN"/>
        </w:rPr>
      </w:pPr>
      <w:r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近几年，宝格丽佳作频出。精美的时计杰作</w:t>
      </w:r>
      <w:r w:rsidR="005756B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融合精湛</w:t>
      </w:r>
      <w:r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的</w:t>
      </w:r>
      <w:r w:rsidR="005756B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制表</w:t>
      </w:r>
      <w:r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技艺</w:t>
      </w:r>
      <w:r w:rsidR="005756B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与</w:t>
      </w:r>
      <w:r w:rsidR="00862581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意大利</w:t>
      </w:r>
      <w:r w:rsidR="005756B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珠宝世家</w:t>
      </w:r>
      <w:r w:rsidR="007F1465">
        <w:rPr>
          <w:rFonts w:ascii="宋体" w:eastAsia="宋体" w:hAnsi="宋体" w:cs="宋体" w:hint="eastAsia"/>
          <w:color w:val="222222"/>
          <w:sz w:val="22"/>
          <w:lang w:eastAsia="zh-CN"/>
        </w:rPr>
        <w:t>杰出</w:t>
      </w:r>
      <w:r w:rsidR="005756B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的美学造诣，</w:t>
      </w:r>
      <w:r w:rsidR="00BE2A50" w:rsidRPr="002D0E53">
        <w:rPr>
          <w:rFonts w:ascii="宋体" w:eastAsia="宋体" w:hAnsi="宋体" w:cs="宋体" w:hint="eastAsia"/>
          <w:color w:val="222222"/>
          <w:sz w:val="22"/>
          <w:lang w:eastAsia="zh-CN"/>
        </w:rPr>
        <w:t>进一步</w:t>
      </w:r>
      <w:r w:rsidR="00C87A42" w:rsidRPr="002D0E53">
        <w:rPr>
          <w:rFonts w:ascii="宋体" w:eastAsia="宋体" w:hAnsi="宋体" w:cs="宋体" w:hint="eastAsia"/>
          <w:color w:val="222222"/>
          <w:sz w:val="22"/>
          <w:lang w:eastAsia="zh-CN"/>
        </w:rPr>
        <w:t>助力</w:t>
      </w:r>
      <w:r w:rsidR="00BE2A50" w:rsidRPr="002D0E53">
        <w:rPr>
          <w:rFonts w:ascii="宋体" w:eastAsia="宋体" w:hAnsi="宋体" w:cs="宋体" w:hint="eastAsia"/>
          <w:color w:val="222222"/>
          <w:sz w:val="22"/>
          <w:lang w:eastAsia="zh-CN"/>
        </w:rPr>
        <w:t>瑞士制表业的复兴</w:t>
      </w:r>
      <w:r w:rsidR="00D7541C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。</w:t>
      </w:r>
      <w:r w:rsidR="0033721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包括宝</w:t>
      </w:r>
      <w:r w:rsidR="00337218" w:rsidRPr="00424363">
        <w:rPr>
          <w:rFonts w:ascii="宋体" w:eastAsia="宋体" w:hAnsi="宋体" w:cs="宋体"/>
          <w:color w:val="222222"/>
          <w:sz w:val="22"/>
          <w:lang w:eastAsia="zh-CN"/>
        </w:rPr>
        <w:t>格</w:t>
      </w:r>
      <w:r w:rsidR="0033721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丽</w:t>
      </w:r>
      <w:r w:rsidRPr="00A76EE2">
        <w:rPr>
          <w:rFonts w:ascii="Arial" w:eastAsia="Times New Roman" w:hAnsi="Arial" w:cs="Arial"/>
          <w:iCs/>
          <w:color w:val="222222"/>
          <w:sz w:val="22"/>
          <w:lang w:eastAsia="zh-CN"/>
        </w:rPr>
        <w:t>Octo Finissim</w:t>
      </w:r>
      <w:r w:rsidR="00775726" w:rsidRPr="00A76EE2">
        <w:rPr>
          <w:rFonts w:ascii="Arial" w:eastAsia="Times New Roman" w:hAnsi="Arial" w:cs="Arial"/>
          <w:iCs/>
          <w:color w:val="222222"/>
          <w:sz w:val="22"/>
          <w:lang w:eastAsia="zh-CN"/>
        </w:rPr>
        <w:t>o</w:t>
      </w:r>
      <w:r w:rsidRPr="00424363">
        <w:rPr>
          <w:rFonts w:ascii="宋体" w:eastAsia="宋体" w:hAnsi="宋体" w:cs="宋体" w:hint="eastAsia"/>
          <w:iCs/>
          <w:color w:val="222222"/>
          <w:sz w:val="22"/>
          <w:lang w:eastAsia="zh-CN"/>
        </w:rPr>
        <w:t>腕表</w:t>
      </w:r>
      <w:r w:rsidR="00337218" w:rsidRPr="00424363">
        <w:rPr>
          <w:rFonts w:ascii="宋体" w:eastAsia="宋体" w:hAnsi="宋体" w:cs="宋体" w:hint="eastAsia"/>
          <w:iCs/>
          <w:color w:val="222222"/>
          <w:sz w:val="22"/>
          <w:lang w:eastAsia="zh-CN"/>
        </w:rPr>
        <w:t>在</w:t>
      </w:r>
      <w:r w:rsidR="00337218" w:rsidRPr="00424363">
        <w:rPr>
          <w:rFonts w:ascii="宋体" w:eastAsia="宋体" w:hAnsi="宋体" w:cs="宋体"/>
          <w:iCs/>
          <w:color w:val="222222"/>
          <w:sz w:val="22"/>
          <w:lang w:eastAsia="zh-CN"/>
        </w:rPr>
        <w:t>内的多</w:t>
      </w:r>
      <w:r w:rsidR="00337218" w:rsidRPr="00424363">
        <w:rPr>
          <w:rFonts w:ascii="宋体" w:eastAsia="宋体" w:hAnsi="宋体" w:cs="宋体" w:hint="eastAsia"/>
          <w:iCs/>
          <w:color w:val="222222"/>
          <w:sz w:val="22"/>
          <w:lang w:eastAsia="zh-CN"/>
        </w:rPr>
        <w:t>款</w:t>
      </w:r>
      <w:r w:rsidR="00775726" w:rsidRPr="00424363">
        <w:rPr>
          <w:rFonts w:ascii="宋体" w:eastAsia="宋体" w:hAnsi="宋体" w:cs="宋体" w:hint="eastAsia"/>
          <w:iCs/>
          <w:color w:val="222222"/>
          <w:sz w:val="22"/>
          <w:lang w:eastAsia="zh-CN"/>
        </w:rPr>
        <w:t>精密时计</w:t>
      </w:r>
      <w:r w:rsidRPr="00424363">
        <w:rPr>
          <w:rFonts w:ascii="宋体" w:eastAsia="宋体" w:hAnsi="宋体" w:cs="宋体" w:hint="eastAsia"/>
          <w:iCs/>
          <w:color w:val="222222"/>
          <w:sz w:val="22"/>
          <w:lang w:eastAsia="zh-CN"/>
        </w:rPr>
        <w:t>创下</w:t>
      </w:r>
      <w:r w:rsidR="00775726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了多项</w:t>
      </w:r>
      <w:r w:rsidR="00B83ECB">
        <w:rPr>
          <w:rFonts w:ascii="宋体" w:eastAsia="宋体" w:hAnsi="宋体" w:cs="宋体" w:hint="eastAsia"/>
          <w:color w:val="222222"/>
          <w:sz w:val="22"/>
          <w:lang w:eastAsia="zh-CN"/>
        </w:rPr>
        <w:t>品牌</w:t>
      </w:r>
      <w:r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纪录</w:t>
      </w:r>
      <w:r w:rsidR="00775726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，</w:t>
      </w:r>
      <w:r w:rsidR="006A3A2C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堪称技艺与美学成功结合的典范</w:t>
      </w:r>
      <w:r w:rsidR="001F5E63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，而这</w:t>
      </w:r>
      <w:r w:rsidR="0033721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背后</w:t>
      </w:r>
      <w:r w:rsidR="001F5E63" w:rsidRPr="00424363">
        <w:rPr>
          <w:rFonts w:ascii="宋体" w:eastAsia="宋体" w:hAnsi="宋体" w:cs="宋体"/>
          <w:color w:val="222222"/>
          <w:sz w:val="22"/>
          <w:lang w:eastAsia="zh-CN"/>
        </w:rPr>
        <w:t>离不开</w:t>
      </w:r>
      <w:r w:rsidR="006A3A2C" w:rsidRPr="00A76EE2">
        <w:rPr>
          <w:rFonts w:ascii="Arial" w:eastAsia="宋体" w:hAnsi="Arial" w:cs="Arial"/>
          <w:iCs/>
          <w:color w:val="auto"/>
          <w:sz w:val="22"/>
          <w:shd w:val="clear" w:color="auto" w:fill="FFFFFF"/>
          <w:lang w:eastAsia="zh-CN"/>
        </w:rPr>
        <w:t>Gérald Genta</w:t>
      </w:r>
      <w:r w:rsidR="006A3A2C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品牌精湛制表工艺</w:t>
      </w:r>
      <w:r w:rsidR="00337218" w:rsidRPr="00424363">
        <w:rPr>
          <w:rFonts w:ascii="宋体" w:eastAsia="宋体" w:hAnsi="宋体" w:cs="宋体" w:hint="eastAsia"/>
          <w:color w:val="222222"/>
          <w:sz w:val="22"/>
          <w:lang w:eastAsia="zh-CN"/>
        </w:rPr>
        <w:t>的有力背书。</w:t>
      </w:r>
    </w:p>
    <w:p w14:paraId="6E72B9AB" w14:textId="77777777" w:rsidR="00337218" w:rsidRPr="00424363" w:rsidRDefault="00337218" w:rsidP="00614190">
      <w:pPr>
        <w:pStyle w:val="BodyA"/>
        <w:spacing w:after="0"/>
        <w:jc w:val="both"/>
        <w:rPr>
          <w:rFonts w:ascii="Arial" w:hAnsi="Arial" w:cs="Arial"/>
          <w:color w:val="222222"/>
          <w:sz w:val="22"/>
          <w:lang w:eastAsia="zh-CN"/>
        </w:rPr>
      </w:pPr>
    </w:p>
    <w:p w14:paraId="3C31B2D7" w14:textId="1C0F4EF1" w:rsidR="000A5785" w:rsidRPr="00E733D3" w:rsidRDefault="000A5785" w:rsidP="00E733D3">
      <w:pPr>
        <w:pStyle w:val="BodyA"/>
        <w:spacing w:after="0"/>
        <w:jc w:val="both"/>
        <w:rPr>
          <w:rFonts w:ascii="宋体" w:hAnsi="宋体" w:cs="宋体"/>
          <w:color w:val="222222"/>
          <w:sz w:val="22"/>
          <w:lang w:eastAsia="zh-CN"/>
        </w:rPr>
      </w:pPr>
      <w:r w:rsidRPr="00E733D3">
        <w:rPr>
          <w:rFonts w:ascii="Arial" w:eastAsia="Times New Roman" w:hAnsi="Arial" w:cs="Arial"/>
          <w:iCs/>
          <w:color w:val="222222"/>
          <w:sz w:val="22"/>
          <w:lang w:eastAsia="zh-CN"/>
        </w:rPr>
        <w:t>1969</w:t>
      </w:r>
      <w:r w:rsidRPr="00E733D3">
        <w:rPr>
          <w:rFonts w:ascii="宋体" w:eastAsia="宋体" w:hAnsi="宋体" w:cs="宋体" w:hint="eastAsia"/>
          <w:color w:val="222222"/>
          <w:sz w:val="22"/>
          <w:lang w:eastAsia="zh-CN"/>
        </w:rPr>
        <w:t>年，天才制表师兼设计师杰罗</w:t>
      </w:r>
      <w:r w:rsidRPr="00E733D3">
        <w:rPr>
          <w:rFonts w:ascii="宋体" w:eastAsia="宋体" w:hAnsi="宋体" w:cs="宋体"/>
          <w:color w:val="222222"/>
          <w:sz w:val="22"/>
          <w:lang w:eastAsia="zh-CN"/>
        </w:rPr>
        <w:t>·</w:t>
      </w:r>
      <w:r w:rsidRPr="00E733D3">
        <w:rPr>
          <w:rFonts w:ascii="宋体" w:eastAsia="宋体" w:hAnsi="宋体" w:cs="宋体" w:hint="eastAsia"/>
          <w:color w:val="222222"/>
          <w:sz w:val="22"/>
          <w:lang w:eastAsia="zh-CN"/>
        </w:rPr>
        <w:t>尊达</w:t>
      </w:r>
      <w:r w:rsidRPr="002B0577">
        <w:rPr>
          <w:rFonts w:ascii="微软雅黑" w:eastAsia="微软雅黑" w:hAnsi="微软雅黑" w:cs="微软雅黑" w:hint="eastAsia"/>
          <w:iCs/>
          <w:color w:val="222222"/>
          <w:sz w:val="22"/>
          <w:lang w:eastAsia="zh-CN"/>
        </w:rPr>
        <w:t>（</w:t>
      </w:r>
      <w:r w:rsidRPr="00E733D3">
        <w:rPr>
          <w:rFonts w:ascii="Arial" w:eastAsia="Times New Roman" w:hAnsi="Arial" w:cs="Arial"/>
          <w:iCs/>
          <w:color w:val="222222"/>
          <w:sz w:val="22"/>
          <w:lang w:eastAsia="zh-CN"/>
        </w:rPr>
        <w:t>Gérald Genta</w:t>
      </w:r>
      <w:r w:rsidRPr="00E733D3">
        <w:rPr>
          <w:rFonts w:ascii="微软雅黑" w:eastAsia="微软雅黑" w:hAnsi="微软雅黑" w:cs="微软雅黑" w:hint="eastAsia"/>
          <w:iCs/>
          <w:color w:val="222222"/>
          <w:sz w:val="22"/>
          <w:lang w:eastAsia="zh-CN"/>
        </w:rPr>
        <w:t>）</w:t>
      </w:r>
      <w:r w:rsidRPr="00E733D3">
        <w:rPr>
          <w:rFonts w:ascii="宋体" w:eastAsia="宋体" w:hAnsi="宋体" w:cs="宋体" w:hint="eastAsia"/>
          <w:color w:val="222222"/>
          <w:sz w:val="22"/>
          <w:lang w:eastAsia="zh-CN"/>
        </w:rPr>
        <w:t>创立同名品牌，并很快凭借经典迷人的现代时</w:t>
      </w:r>
      <w:r w:rsidR="00A04F00" w:rsidRPr="00E733D3">
        <w:rPr>
          <w:rFonts w:ascii="宋体" w:eastAsia="宋体" w:hAnsi="宋体" w:cs="宋体" w:hint="eastAsia"/>
          <w:color w:val="222222"/>
          <w:sz w:val="22"/>
          <w:lang w:eastAsia="zh-CN"/>
        </w:rPr>
        <w:t>计</w:t>
      </w:r>
      <w:r w:rsidRPr="00E733D3">
        <w:rPr>
          <w:rFonts w:ascii="宋体" w:eastAsia="宋体" w:hAnsi="宋体" w:cs="宋体" w:hint="eastAsia"/>
          <w:color w:val="222222"/>
          <w:sz w:val="22"/>
          <w:lang w:eastAsia="zh-CN"/>
        </w:rPr>
        <w:t>佳作而备受认可。他所创作的作品丰富多样，除了设计推出流派鲜明的时尚运动表款和超复杂时计，他还通过逆跳和双逆跳机芯引入全新读时方法。</w:t>
      </w:r>
    </w:p>
    <w:p w14:paraId="59A6A89D" w14:textId="77777777" w:rsidR="000A5785" w:rsidRPr="00424363" w:rsidRDefault="000A5785" w:rsidP="000A578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</w:p>
    <w:p w14:paraId="23171018" w14:textId="1228241E" w:rsidR="000A5785" w:rsidRPr="00424363" w:rsidRDefault="000A5785" w:rsidP="00A76EE2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1996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年，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杰罗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·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尊达（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Gérald Genta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）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开创先河，将瞬跳小时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和逆跳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分钟巧妙组合，并成功引入腕表设计。对于一款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珍罕、复杂且考究的机械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腕表</w:t>
      </w:r>
      <w:r w:rsidR="00CE706C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来</w:t>
      </w:r>
      <w:r w:rsidR="00CE706C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说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，能够</w:t>
      </w:r>
      <w:r w:rsidR="00CE706C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在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精准计</w:t>
      </w:r>
      <w:r w:rsidR="00CE706C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时</w:t>
      </w:r>
      <w:r w:rsidR="00CE706C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和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精妙工艺</w:t>
      </w:r>
      <w:r w:rsidR="000F5AC6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之</w:t>
      </w:r>
      <w:r w:rsidR="00CE706C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间</w:t>
      </w:r>
      <w:r w:rsidR="00CE706C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取</w:t>
      </w:r>
      <w:r w:rsidR="00CE706C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得</w:t>
      </w:r>
      <w:r w:rsidR="00CE706C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平衡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并非易事。</w:t>
      </w:r>
    </w:p>
    <w:p w14:paraId="46D12303" w14:textId="77777777" w:rsidR="000A5785" w:rsidRPr="00424363" w:rsidRDefault="000A5785" w:rsidP="000A578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</w:p>
    <w:p w14:paraId="082A3E30" w14:textId="040787EF" w:rsidR="000A5785" w:rsidRPr="00424363" w:rsidRDefault="000A5785" w:rsidP="00A76EE2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lastRenderedPageBreak/>
        <w:t>作为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Gérald Genta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品牌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经典佳作，初代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Arena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腕表堪称</w:t>
      </w:r>
      <w:r w:rsidR="006666BA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表坛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逆跳腕表</w:t>
      </w:r>
      <w:r w:rsidR="00DC714D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引领</w:t>
      </w:r>
      <w:r w:rsidR="002708E5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之作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，其厚实浑圆的经典表壳设计更是长久以来被奉为设计师</w:t>
      </w:r>
      <w:r w:rsidR="00D50B5D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精湛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技艺的试金石。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Arena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腕表表壳采用建筑造型设计，灵感源于古代“竞技场”结构。在古代，“竞技场”是格斗表演及其它各类活动的举办场所。格斗表演被称为“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Ludi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”，旨在为观众呈现斗兽士与异域猛兽之间的激烈搏斗。作为等级权力与家族威望的</w:t>
      </w:r>
      <w:r w:rsidR="00940EA2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象征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，这类表演曾备受追捧，风靡一时。</w:t>
      </w:r>
    </w:p>
    <w:p w14:paraId="57A05B07" w14:textId="77777777" w:rsidR="000A5785" w:rsidRPr="00424363" w:rsidRDefault="000A5785" w:rsidP="000A578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</w:p>
    <w:p w14:paraId="15FD8FC8" w14:textId="6EA0B2E5" w:rsidR="000A5785" w:rsidRPr="00424363" w:rsidRDefault="000A5785" w:rsidP="00A76EE2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此外，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Arena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腕表还以其经典隽永的米老鼠表款设计闻名遐迩，</w:t>
      </w:r>
      <w:r w:rsidR="00326658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生</w:t>
      </w:r>
      <w:r w:rsidR="00326658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动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彰显了制表大师的盎然童趣。通过米老鼠腕表，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杰拉德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·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尊达（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Gérald Genta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）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充分展现了自己的不羁天性，将</w:t>
      </w:r>
      <w:r w:rsidR="00326658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自由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的</w:t>
      </w:r>
      <w:r w:rsidR="001F10A1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创意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灵感与</w:t>
      </w:r>
      <w:r w:rsidR="001F10A1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精准的制造工艺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融为一体，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为制表艺术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注入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缤纷奇趣。</w:t>
      </w:r>
    </w:p>
    <w:p w14:paraId="3B81B72F" w14:textId="77777777" w:rsidR="000A5785" w:rsidRPr="00424363" w:rsidRDefault="000A5785" w:rsidP="000A578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</w:p>
    <w:p w14:paraId="6BBF5F78" w14:textId="339634F1" w:rsidR="000A5785" w:rsidRPr="00424363" w:rsidRDefault="000A5785" w:rsidP="00E733D3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 w:cs="Arial"/>
          <w:color w:val="222222"/>
          <w:sz w:val="22"/>
          <w:u w:color="000000"/>
          <w:bdr w:val="nil"/>
          <w:lang w:eastAsia="zh-CN"/>
        </w:rPr>
      </w:pP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2000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年，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Gérald Genta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品牌为宝格丽所收购，旗下团队、档案及技术继而整合至位于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勒桑捷（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Le Sentier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）的宝格丽制表工坊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之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中。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在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携手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并进的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数十年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里，宝格丽积累了</w:t>
      </w:r>
      <w:r w:rsidR="001F10A1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丰富</w:t>
      </w:r>
      <w:r w:rsidR="001F10A1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的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专业制表技能，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奠定</w:t>
      </w:r>
      <w:r w:rsidR="001F10A1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了品牌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在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世界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高级钟表领域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不可撼动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的地位。</w:t>
      </w:r>
      <w:r w:rsidR="00614190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现</w:t>
      </w:r>
      <w:r w:rsidR="00614190"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在，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宝格丽重磅推出</w:t>
      </w:r>
      <w:r w:rsidRPr="00424363">
        <w:rPr>
          <w:rFonts w:ascii="Arial" w:hAnsi="Arial" w:cs="Arial"/>
          <w:color w:val="222222"/>
          <w:sz w:val="22"/>
          <w:u w:color="000000"/>
          <w:bdr w:val="nil"/>
          <w:lang w:eastAsia="zh-CN"/>
        </w:rPr>
        <w:t>Gérald Genta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全新腕表，为品牌独到设计元素与经典机械机芯注入</w:t>
      </w:r>
      <w:r w:rsidR="001F10A1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全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新活力，</w:t>
      </w:r>
      <w:r w:rsidR="001F10A1"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令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经典</w:t>
      </w:r>
      <w:r w:rsidR="006666BA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传承</w:t>
      </w:r>
      <w:r w:rsidRPr="00424363">
        <w:rPr>
          <w:rFonts w:ascii="Arial" w:hAnsi="Arial" w:cs="Arial" w:hint="eastAsia"/>
          <w:color w:val="222222"/>
          <w:sz w:val="22"/>
          <w:u w:color="000000"/>
          <w:bdr w:val="nil"/>
          <w:lang w:eastAsia="zh-CN"/>
        </w:rPr>
        <w:t>重新绽放瞩目光彩。</w:t>
      </w:r>
    </w:p>
    <w:p w14:paraId="27BE7881" w14:textId="77777777" w:rsidR="000A5785" w:rsidRPr="00424363" w:rsidRDefault="000A5785" w:rsidP="000A5785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eastAsia="zh-CN"/>
        </w:rPr>
      </w:pPr>
    </w:p>
    <w:p w14:paraId="5121B4B8" w14:textId="77777777" w:rsidR="000A5785" w:rsidRPr="00424363" w:rsidRDefault="000A5785" w:rsidP="000A5785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eastAsia="zh-CN"/>
        </w:rPr>
      </w:pPr>
    </w:p>
    <w:p w14:paraId="151ED81B" w14:textId="77777777" w:rsidR="000A5785" w:rsidRPr="006666BA" w:rsidRDefault="000A5785" w:rsidP="000A5785">
      <w:pPr>
        <w:shd w:val="clear" w:color="auto" w:fill="FFFFFF"/>
        <w:rPr>
          <w:rFonts w:ascii="Arial" w:hAnsi="Arial" w:cs="Arial"/>
          <w:b/>
          <w:caps/>
          <w:spacing w:val="15"/>
          <w:sz w:val="22"/>
          <w:szCs w:val="38"/>
          <w:lang w:eastAsia="zh-CN"/>
        </w:rPr>
      </w:pPr>
    </w:p>
    <w:p w14:paraId="5B552E71" w14:textId="77777777" w:rsidR="000A5785" w:rsidRPr="00424363" w:rsidRDefault="000A5785" w:rsidP="000A5785">
      <w:pPr>
        <w:shd w:val="clear" w:color="auto" w:fill="FFFFFF"/>
        <w:rPr>
          <w:rFonts w:ascii="Arial" w:hAnsi="Arial" w:cs="Times New Roman"/>
          <w:b/>
          <w:caps/>
          <w:spacing w:val="15"/>
          <w:szCs w:val="38"/>
          <w:lang w:eastAsia="zh-CN"/>
        </w:rPr>
      </w:pPr>
    </w:p>
    <w:p w14:paraId="4D900B17" w14:textId="50F32478" w:rsidR="000A5785" w:rsidRPr="00E733D3" w:rsidRDefault="000A5785" w:rsidP="000A5785">
      <w:pPr>
        <w:rPr>
          <w:rFonts w:ascii="Arial" w:hAnsi="Arial" w:cs="Times New Roman"/>
          <w:b/>
          <w:caps/>
          <w:spacing w:val="15"/>
          <w:sz w:val="22"/>
          <w:szCs w:val="38"/>
          <w:lang w:eastAsia="zh-CN"/>
        </w:rPr>
      </w:pPr>
      <w:r w:rsidRPr="00E733D3">
        <w:rPr>
          <w:rFonts w:ascii="Arial" w:hAnsi="Arial" w:cs="Times New Roman"/>
          <w:b/>
          <w:spacing w:val="15"/>
          <w:sz w:val="22"/>
          <w:szCs w:val="38"/>
          <w:lang w:eastAsia="fr-FR"/>
        </w:rPr>
        <w:t>Gerald Genta Arena Bi-Retro</w:t>
      </w:r>
      <w:r w:rsidR="002B0577" w:rsidRPr="000D1250">
        <w:rPr>
          <w:rFonts w:ascii="Arial" w:hAnsi="Arial" w:cs="Arial"/>
          <w:iCs/>
          <w:sz w:val="22"/>
          <w:shd w:val="clear" w:color="auto" w:fill="FFFFFF"/>
        </w:rPr>
        <w:t xml:space="preserve"> Sport </w:t>
      </w:r>
      <w:r w:rsidRPr="00E733D3">
        <w:rPr>
          <w:rFonts w:ascii="Arial" w:hAnsi="Arial" w:cs="Times New Roman" w:hint="eastAsia"/>
          <w:b/>
          <w:caps/>
          <w:spacing w:val="15"/>
          <w:sz w:val="22"/>
          <w:szCs w:val="38"/>
          <w:lang w:val="it-IT" w:eastAsia="fr-FR"/>
        </w:rPr>
        <w:t>双逆跳运动腕表</w:t>
      </w:r>
    </w:p>
    <w:p w14:paraId="2A06602D" w14:textId="77777777" w:rsidR="000A5785" w:rsidRPr="00E733D3" w:rsidRDefault="000A5785" w:rsidP="000A5785">
      <w:pPr>
        <w:rPr>
          <w:rFonts w:ascii="Arial" w:hAnsi="Arial" w:cs="Times New Roman"/>
          <w:b/>
          <w:caps/>
          <w:spacing w:val="15"/>
          <w:sz w:val="22"/>
          <w:szCs w:val="38"/>
          <w:lang w:eastAsia="zh-CN"/>
        </w:rPr>
      </w:pPr>
      <w:r w:rsidRPr="00E733D3">
        <w:rPr>
          <w:rFonts w:ascii="Arial" w:hAnsi="Arial" w:cs="Times New Roman"/>
          <w:b/>
          <w:caps/>
          <w:spacing w:val="15"/>
          <w:sz w:val="22"/>
          <w:szCs w:val="38"/>
          <w:lang w:eastAsia="fr-FR"/>
        </w:rPr>
        <w:t>103448</w:t>
      </w:r>
    </w:p>
    <w:p w14:paraId="51A46AA0" w14:textId="77777777" w:rsidR="000A5785" w:rsidRPr="00E733D3" w:rsidRDefault="000A5785" w:rsidP="000A5785">
      <w:pPr>
        <w:rPr>
          <w:rFonts w:ascii="Arial" w:hAnsi="Arial" w:cs="Times New Roman"/>
          <w:b/>
          <w:caps/>
          <w:spacing w:val="15"/>
          <w:sz w:val="22"/>
          <w:szCs w:val="38"/>
          <w:lang w:eastAsia="zh-CN"/>
        </w:rPr>
      </w:pPr>
    </w:p>
    <w:p w14:paraId="2B9B5285" w14:textId="77777777" w:rsidR="000A5785" w:rsidRPr="00E733D3" w:rsidRDefault="000A5785" w:rsidP="000A5785">
      <w:pPr>
        <w:rPr>
          <w:rFonts w:ascii="Arial" w:hAnsi="Arial" w:cs="Times New Roman"/>
          <w:b/>
          <w:caps/>
          <w:spacing w:val="15"/>
          <w:sz w:val="22"/>
          <w:szCs w:val="38"/>
          <w:lang w:eastAsia="zh-CN"/>
        </w:rPr>
      </w:pPr>
    </w:p>
    <w:p w14:paraId="66E45FD6" w14:textId="77777777" w:rsidR="000A5785" w:rsidRPr="00E733D3" w:rsidRDefault="000A5785" w:rsidP="000A5785">
      <w:pPr>
        <w:jc w:val="both"/>
        <w:rPr>
          <w:rFonts w:ascii="Arial" w:hAnsi="Arial" w:cs="Arial"/>
          <w:b/>
          <w:sz w:val="18"/>
          <w:szCs w:val="18"/>
          <w:lang w:eastAsia="zh-CN"/>
        </w:rPr>
      </w:pPr>
      <w:r w:rsidRPr="00424363">
        <w:rPr>
          <w:rFonts w:ascii="Arial" w:hAnsi="Arial" w:cs="Arial" w:hint="eastAsia"/>
          <w:b/>
          <w:sz w:val="18"/>
          <w:szCs w:val="18"/>
          <w:lang w:eastAsia="zh-CN"/>
        </w:rPr>
        <w:t>技术规格</w:t>
      </w:r>
    </w:p>
    <w:p w14:paraId="623D7819" w14:textId="77777777" w:rsidR="000A5785" w:rsidRPr="00E733D3" w:rsidRDefault="000A5785" w:rsidP="000A5785">
      <w:pPr>
        <w:jc w:val="both"/>
        <w:rPr>
          <w:rFonts w:ascii="Arial" w:hAnsi="Arial" w:cs="Arial"/>
          <w:b/>
          <w:sz w:val="18"/>
          <w:szCs w:val="18"/>
          <w:lang w:eastAsia="zh-CN"/>
        </w:rPr>
      </w:pPr>
    </w:p>
    <w:p w14:paraId="7385B530" w14:textId="77777777" w:rsidR="000A5785" w:rsidRPr="00E733D3" w:rsidRDefault="000A5785" w:rsidP="000A5785">
      <w:pPr>
        <w:jc w:val="both"/>
        <w:rPr>
          <w:rFonts w:ascii="Arial" w:hAnsi="Arial" w:cs="Arial"/>
          <w:b/>
          <w:sz w:val="18"/>
          <w:szCs w:val="18"/>
          <w:lang w:eastAsia="zh-CN"/>
        </w:rPr>
      </w:pPr>
      <w:r w:rsidRPr="00424363">
        <w:rPr>
          <w:rFonts w:ascii="Arial" w:hAnsi="Arial" w:cs="Arial" w:hint="eastAsia"/>
          <w:b/>
          <w:sz w:val="18"/>
          <w:szCs w:val="18"/>
          <w:lang w:eastAsia="zh-CN"/>
        </w:rPr>
        <w:t>机芯</w:t>
      </w:r>
      <w:r w:rsidRPr="00E733D3">
        <w:rPr>
          <w:rFonts w:ascii="Arial" w:hAnsi="Arial" w:cs="Arial" w:hint="eastAsia"/>
          <w:b/>
          <w:sz w:val="18"/>
          <w:szCs w:val="18"/>
          <w:lang w:eastAsia="zh-CN"/>
        </w:rPr>
        <w:t>：</w:t>
      </w:r>
    </w:p>
    <w:p w14:paraId="6383302C" w14:textId="18C23970" w:rsidR="000A5785" w:rsidRPr="00424363" w:rsidRDefault="000A5785" w:rsidP="000A5785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424363">
        <w:rPr>
          <w:rFonts w:ascii="Arial" w:hAnsi="Arial" w:cs="Arial" w:hint="eastAsia"/>
          <w:sz w:val="18"/>
          <w:szCs w:val="18"/>
          <w:lang w:eastAsia="zh-CN"/>
        </w:rPr>
        <w:t>品牌自制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B</w:t>
      </w:r>
      <w:r w:rsidRPr="00424363">
        <w:rPr>
          <w:rFonts w:ascii="Arial" w:hAnsi="Arial" w:cs="Arial"/>
          <w:sz w:val="18"/>
          <w:szCs w:val="18"/>
          <w:lang w:eastAsia="zh-CN"/>
        </w:rPr>
        <w:t>i-retro BVL 300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双向自动上链机械机芯，瞬跳小时、逆跳分钟（</w:t>
      </w:r>
      <w:r w:rsidRPr="00424363">
        <w:rPr>
          <w:rFonts w:ascii="Arial" w:hAnsi="Arial" w:cs="Arial"/>
          <w:sz w:val="18"/>
          <w:szCs w:val="18"/>
          <w:lang w:eastAsia="zh-CN"/>
        </w:rPr>
        <w:t>210</w:t>
      </w:r>
      <w:r w:rsidRPr="00424363">
        <w:rPr>
          <w:rFonts w:ascii="宋体" w:hAnsi="宋体" w:cs="宋体" w:hint="eastAsia"/>
          <w:sz w:val="18"/>
          <w:szCs w:val="18"/>
          <w:lang w:eastAsia="zh-CN"/>
        </w:rPr>
        <w:t>度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）和逆跳日期（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180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度）；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4</w:t>
      </w:r>
      <w:r w:rsidRPr="00424363">
        <w:rPr>
          <w:rFonts w:ascii="Arial" w:hAnsi="Arial" w:cs="Arial"/>
          <w:sz w:val="18"/>
          <w:szCs w:val="18"/>
          <w:lang w:eastAsia="zh-CN"/>
        </w:rPr>
        <w:t>2</w:t>
      </w:r>
      <w:r w:rsidRPr="00424363">
        <w:rPr>
          <w:rFonts w:ascii="Arial" w:hAnsi="Arial" w:cs="Arial"/>
          <w:sz w:val="18"/>
          <w:szCs w:val="18"/>
          <w:lang w:eastAsia="zh-CN"/>
        </w:rPr>
        <w:t>小时动力储备</w:t>
      </w:r>
      <w:r w:rsidR="00CB0A9A">
        <w:rPr>
          <w:rFonts w:ascii="Arial" w:hAnsi="Arial" w:cs="Arial" w:hint="eastAsia"/>
          <w:sz w:val="18"/>
          <w:szCs w:val="18"/>
          <w:lang w:eastAsia="zh-CN"/>
        </w:rPr>
        <w:t>，振频</w:t>
      </w:r>
      <w:r w:rsidRPr="00424363">
        <w:rPr>
          <w:rFonts w:ascii="Arial" w:hAnsi="Arial" w:cs="Arial"/>
          <w:sz w:val="18"/>
          <w:szCs w:val="18"/>
          <w:lang w:eastAsia="zh-CN"/>
        </w:rPr>
        <w:t>28,800 VpH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（</w:t>
      </w:r>
      <w:r w:rsidRPr="00424363">
        <w:rPr>
          <w:rFonts w:ascii="Arial" w:hAnsi="Arial" w:cs="Arial"/>
          <w:sz w:val="18"/>
          <w:szCs w:val="18"/>
          <w:lang w:eastAsia="zh-CN"/>
        </w:rPr>
        <w:t>4Hz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）；直径</w:t>
      </w:r>
      <w:r w:rsidRPr="00424363">
        <w:rPr>
          <w:rFonts w:ascii="Arial" w:hAnsi="Arial" w:cs="Arial"/>
          <w:sz w:val="18"/>
          <w:szCs w:val="18"/>
          <w:lang w:eastAsia="zh-CN"/>
        </w:rPr>
        <w:t>26.20</w:t>
      </w:r>
      <w:r w:rsidRPr="00424363">
        <w:rPr>
          <w:rFonts w:ascii="Arial" w:hAnsi="Arial" w:cs="Arial"/>
          <w:sz w:val="18"/>
          <w:szCs w:val="18"/>
          <w:lang w:eastAsia="zh-CN"/>
        </w:rPr>
        <w:t>毫米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，厚度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6.10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毫米。</w:t>
      </w:r>
    </w:p>
    <w:p w14:paraId="3ADBF35B" w14:textId="77777777" w:rsidR="000A5785" w:rsidRPr="00424363" w:rsidRDefault="000A5785" w:rsidP="000A5785">
      <w:pPr>
        <w:jc w:val="both"/>
        <w:rPr>
          <w:rFonts w:ascii="Arial" w:hAnsi="Arial" w:cs="Arial"/>
          <w:sz w:val="18"/>
          <w:szCs w:val="18"/>
          <w:lang w:eastAsia="zh-CN"/>
        </w:rPr>
      </w:pPr>
    </w:p>
    <w:p w14:paraId="2313CF10" w14:textId="77777777" w:rsidR="000A5785" w:rsidRPr="00CB0A9A" w:rsidRDefault="000A5785" w:rsidP="000A5785">
      <w:pPr>
        <w:jc w:val="both"/>
        <w:rPr>
          <w:rFonts w:ascii="Arial" w:hAnsi="Arial"/>
          <w:lang w:eastAsia="zh-CN"/>
        </w:rPr>
      </w:pPr>
    </w:p>
    <w:p w14:paraId="4D8FCC2B" w14:textId="6607B2F9" w:rsidR="000A5785" w:rsidRPr="00424363" w:rsidRDefault="0047389F" w:rsidP="000A5785">
      <w:pPr>
        <w:jc w:val="both"/>
        <w:rPr>
          <w:rFonts w:ascii="Arial" w:hAnsi="Arial" w:cs="Arial"/>
          <w:b/>
          <w:sz w:val="18"/>
          <w:szCs w:val="18"/>
          <w:lang w:eastAsia="zh-CN"/>
        </w:rPr>
      </w:pPr>
      <w:r>
        <w:rPr>
          <w:rFonts w:ascii="Arial" w:hAnsi="Arial" w:cs="Arial" w:hint="eastAsia"/>
          <w:b/>
          <w:sz w:val="18"/>
          <w:szCs w:val="18"/>
          <w:lang w:eastAsia="zh-CN"/>
        </w:rPr>
        <w:t>表壳与</w:t>
      </w:r>
      <w:r w:rsidR="000A5785" w:rsidRPr="00424363">
        <w:rPr>
          <w:rFonts w:ascii="Arial" w:hAnsi="Arial" w:cs="Arial" w:hint="eastAsia"/>
          <w:b/>
          <w:sz w:val="18"/>
          <w:szCs w:val="18"/>
          <w:lang w:eastAsia="zh-CN"/>
        </w:rPr>
        <w:t>表盘</w:t>
      </w:r>
    </w:p>
    <w:p w14:paraId="12A62174" w14:textId="581C6D56" w:rsidR="000A5785" w:rsidRPr="00424363" w:rsidRDefault="000A5785" w:rsidP="000A5785">
      <w:pPr>
        <w:rPr>
          <w:rFonts w:ascii="Arial" w:hAnsi="Arial" w:cs="Arial"/>
          <w:sz w:val="18"/>
          <w:szCs w:val="18"/>
          <w:lang w:eastAsia="zh-CN"/>
        </w:rPr>
      </w:pPr>
      <w:r w:rsidRPr="00424363">
        <w:rPr>
          <w:rFonts w:ascii="Arial" w:hAnsi="Arial" w:cs="Arial" w:hint="eastAsia"/>
          <w:sz w:val="18"/>
          <w:szCs w:val="18"/>
          <w:lang w:eastAsia="zh-CN"/>
        </w:rPr>
        <w:t>43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毫米磨砂钛金属表壳（厚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12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毫米）与表冠；防水深度</w:t>
      </w:r>
      <w:r w:rsidR="00707CA3">
        <w:rPr>
          <w:rFonts w:ascii="Arial" w:hAnsi="Arial" w:cs="Arial" w:hint="eastAsia"/>
          <w:sz w:val="18"/>
          <w:szCs w:val="18"/>
          <w:lang w:eastAsia="zh-CN"/>
        </w:rPr>
        <w:t>可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达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100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米；黑色与深灰色表盘，搭配黄色时标与指针。</w:t>
      </w:r>
    </w:p>
    <w:p w14:paraId="0A5E29FF" w14:textId="77777777" w:rsidR="000A5785" w:rsidRPr="00424363" w:rsidRDefault="000A5785" w:rsidP="000A5785">
      <w:pPr>
        <w:rPr>
          <w:rFonts w:ascii="Arial" w:hAnsi="Arial" w:cs="Arial"/>
          <w:sz w:val="18"/>
          <w:szCs w:val="18"/>
          <w:lang w:eastAsia="zh-CN"/>
        </w:rPr>
      </w:pPr>
    </w:p>
    <w:p w14:paraId="597DE0B8" w14:textId="77777777" w:rsidR="000A5785" w:rsidRPr="00424363" w:rsidRDefault="000A5785" w:rsidP="000A5785">
      <w:pPr>
        <w:rPr>
          <w:rFonts w:ascii="Arial" w:hAnsi="Arial" w:cs="Arial"/>
          <w:sz w:val="18"/>
          <w:szCs w:val="18"/>
          <w:lang w:eastAsia="zh-CN"/>
        </w:rPr>
      </w:pPr>
    </w:p>
    <w:p w14:paraId="4DCAC7F3" w14:textId="2496E976" w:rsidR="000A5785" w:rsidRPr="00424363" w:rsidRDefault="000A5785" w:rsidP="000A5785">
      <w:pPr>
        <w:rPr>
          <w:rFonts w:ascii="Arial" w:hAnsi="Arial" w:cs="Arial"/>
          <w:i/>
          <w:lang w:eastAsia="zh-CN"/>
        </w:rPr>
      </w:pPr>
      <w:r w:rsidRPr="00424363">
        <w:rPr>
          <w:rFonts w:ascii="Arial" w:hAnsi="Arial" w:cs="Arial" w:hint="eastAsia"/>
          <w:b/>
          <w:sz w:val="18"/>
          <w:szCs w:val="18"/>
          <w:lang w:eastAsia="zh-CN"/>
        </w:rPr>
        <w:t>表</w:t>
      </w:r>
      <w:r w:rsidR="004D4DC3">
        <w:rPr>
          <w:rFonts w:ascii="Arial" w:hAnsi="Arial" w:cs="Arial" w:hint="eastAsia"/>
          <w:b/>
          <w:sz w:val="18"/>
          <w:szCs w:val="18"/>
          <w:lang w:eastAsia="zh-CN"/>
        </w:rPr>
        <w:t>带</w:t>
      </w:r>
    </w:p>
    <w:p w14:paraId="6213192A" w14:textId="6D978BAC" w:rsidR="00551A6E" w:rsidRPr="000A5785" w:rsidRDefault="000A5785">
      <w:pPr>
        <w:rPr>
          <w:lang w:eastAsia="zh-CN"/>
        </w:rPr>
      </w:pPr>
      <w:r w:rsidRPr="00424363">
        <w:rPr>
          <w:rFonts w:ascii="Arial" w:hAnsi="Arial" w:cs="Arial" w:hint="eastAsia"/>
          <w:sz w:val="18"/>
          <w:szCs w:val="18"/>
          <w:lang w:eastAsia="zh-CN"/>
        </w:rPr>
        <w:t>黑色</w:t>
      </w:r>
      <w:r w:rsidR="00707CA3" w:rsidRPr="00424363">
        <w:rPr>
          <w:rFonts w:ascii="Arial" w:hAnsi="Arial" w:cs="Arial" w:hint="eastAsia"/>
          <w:sz w:val="18"/>
          <w:szCs w:val="18"/>
          <w:lang w:eastAsia="zh-CN"/>
        </w:rPr>
        <w:t>哑光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鳄鱼皮表带，搭配钛金属</w:t>
      </w:r>
      <w:r w:rsidRPr="00424363">
        <w:rPr>
          <w:rFonts w:ascii="Arial" w:hAnsi="Arial" w:cs="Arial"/>
          <w:sz w:val="18"/>
          <w:szCs w:val="18"/>
          <w:lang w:eastAsia="zh-CN"/>
        </w:rPr>
        <w:t>Ardillon</w:t>
      </w:r>
      <w:r w:rsidRPr="00424363">
        <w:rPr>
          <w:rFonts w:ascii="Arial" w:hAnsi="Arial" w:cs="Arial" w:hint="eastAsia"/>
          <w:sz w:val="18"/>
          <w:szCs w:val="18"/>
          <w:lang w:eastAsia="zh-CN"/>
        </w:rPr>
        <w:t>表扣。</w:t>
      </w:r>
      <w:bookmarkStart w:id="6" w:name="_GoBack"/>
      <w:bookmarkEnd w:id="6"/>
    </w:p>
    <w:sectPr w:rsidR="00551A6E" w:rsidRPr="000A5785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63D4B" w16cex:dateUtc="2020-08-06T00:26:00Z"/>
  <w16cex:commentExtensible w16cex:durableId="22CC0935" w16cex:dateUtc="2020-07-29T0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D0B3281" w16cid:durableId="22D63D4B"/>
  <w16cid:commentId w16cid:paraId="6B3F5100" w16cid:durableId="22CC09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0BB1F" w14:textId="77777777" w:rsidR="000669F2" w:rsidRDefault="000669F2" w:rsidP="00122770">
      <w:r>
        <w:separator/>
      </w:r>
    </w:p>
  </w:endnote>
  <w:endnote w:type="continuationSeparator" w:id="0">
    <w:p w14:paraId="4BDE1AE6" w14:textId="77777777" w:rsidR="000669F2" w:rsidRDefault="000669F2" w:rsidP="0012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BAD10" w14:textId="77777777" w:rsidR="000669F2" w:rsidRDefault="000669F2" w:rsidP="00122770">
      <w:r>
        <w:separator/>
      </w:r>
    </w:p>
  </w:footnote>
  <w:footnote w:type="continuationSeparator" w:id="0">
    <w:p w14:paraId="4F65FA0A" w14:textId="77777777" w:rsidR="000669F2" w:rsidRDefault="000669F2" w:rsidP="00122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D7961"/>
    <w:multiLevelType w:val="hybridMultilevel"/>
    <w:tmpl w:val="AC8AB696"/>
    <w:lvl w:ilvl="0" w:tplc="7EF4E786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E89"/>
    <w:rsid w:val="0000146F"/>
    <w:rsid w:val="00014344"/>
    <w:rsid w:val="0003602F"/>
    <w:rsid w:val="00066671"/>
    <w:rsid w:val="000669F2"/>
    <w:rsid w:val="00066A8D"/>
    <w:rsid w:val="000A5785"/>
    <w:rsid w:val="000C180A"/>
    <w:rsid w:val="000D1250"/>
    <w:rsid w:val="000E275D"/>
    <w:rsid w:val="000E47DF"/>
    <w:rsid w:val="000F4A91"/>
    <w:rsid w:val="000F5AC6"/>
    <w:rsid w:val="00110D4C"/>
    <w:rsid w:val="00111DFA"/>
    <w:rsid w:val="00122770"/>
    <w:rsid w:val="0012345E"/>
    <w:rsid w:val="0014073A"/>
    <w:rsid w:val="00141767"/>
    <w:rsid w:val="00163D94"/>
    <w:rsid w:val="00182BB9"/>
    <w:rsid w:val="00196BFF"/>
    <w:rsid w:val="001B4D4A"/>
    <w:rsid w:val="001C46F3"/>
    <w:rsid w:val="001F10A1"/>
    <w:rsid w:val="001F3DBA"/>
    <w:rsid w:val="001F5E63"/>
    <w:rsid w:val="0020471F"/>
    <w:rsid w:val="00206123"/>
    <w:rsid w:val="00221AD5"/>
    <w:rsid w:val="00246E12"/>
    <w:rsid w:val="002708E5"/>
    <w:rsid w:val="00270A0A"/>
    <w:rsid w:val="002732FC"/>
    <w:rsid w:val="002734F2"/>
    <w:rsid w:val="00293805"/>
    <w:rsid w:val="002A5B4D"/>
    <w:rsid w:val="002B0577"/>
    <w:rsid w:val="002D0E53"/>
    <w:rsid w:val="002F4D20"/>
    <w:rsid w:val="00317FCF"/>
    <w:rsid w:val="0032176F"/>
    <w:rsid w:val="00326658"/>
    <w:rsid w:val="00337218"/>
    <w:rsid w:val="00352378"/>
    <w:rsid w:val="00365F70"/>
    <w:rsid w:val="00371240"/>
    <w:rsid w:val="00374970"/>
    <w:rsid w:val="0038177C"/>
    <w:rsid w:val="00384FE2"/>
    <w:rsid w:val="00385A80"/>
    <w:rsid w:val="003B22A8"/>
    <w:rsid w:val="003C40A0"/>
    <w:rsid w:val="003D0BDB"/>
    <w:rsid w:val="003D4C9F"/>
    <w:rsid w:val="00404CB1"/>
    <w:rsid w:val="00424363"/>
    <w:rsid w:val="00430449"/>
    <w:rsid w:val="00452ED5"/>
    <w:rsid w:val="00465669"/>
    <w:rsid w:val="00466EA6"/>
    <w:rsid w:val="0047389F"/>
    <w:rsid w:val="00483AEA"/>
    <w:rsid w:val="0049110E"/>
    <w:rsid w:val="004D4DC3"/>
    <w:rsid w:val="004E5465"/>
    <w:rsid w:val="00514B07"/>
    <w:rsid w:val="00532379"/>
    <w:rsid w:val="00551A6E"/>
    <w:rsid w:val="00554441"/>
    <w:rsid w:val="005601E8"/>
    <w:rsid w:val="005721D9"/>
    <w:rsid w:val="005756B8"/>
    <w:rsid w:val="00591ABB"/>
    <w:rsid w:val="00594973"/>
    <w:rsid w:val="005B392A"/>
    <w:rsid w:val="00614190"/>
    <w:rsid w:val="006355AA"/>
    <w:rsid w:val="00642E4A"/>
    <w:rsid w:val="006666BA"/>
    <w:rsid w:val="00686A98"/>
    <w:rsid w:val="00687B95"/>
    <w:rsid w:val="006A3A2C"/>
    <w:rsid w:val="006C771A"/>
    <w:rsid w:val="006F334A"/>
    <w:rsid w:val="006F5A9C"/>
    <w:rsid w:val="00707CA3"/>
    <w:rsid w:val="00716B5E"/>
    <w:rsid w:val="00717D93"/>
    <w:rsid w:val="007372B2"/>
    <w:rsid w:val="00752B66"/>
    <w:rsid w:val="00775726"/>
    <w:rsid w:val="007A0DE0"/>
    <w:rsid w:val="007D0EA8"/>
    <w:rsid w:val="007D7DF9"/>
    <w:rsid w:val="007F1465"/>
    <w:rsid w:val="008075BE"/>
    <w:rsid w:val="0084708C"/>
    <w:rsid w:val="00862581"/>
    <w:rsid w:val="008850B1"/>
    <w:rsid w:val="008902FD"/>
    <w:rsid w:val="008973BF"/>
    <w:rsid w:val="008A2DCB"/>
    <w:rsid w:val="008B163E"/>
    <w:rsid w:val="00916CA2"/>
    <w:rsid w:val="00930B30"/>
    <w:rsid w:val="00933BDB"/>
    <w:rsid w:val="00940EA2"/>
    <w:rsid w:val="00944D08"/>
    <w:rsid w:val="00950C21"/>
    <w:rsid w:val="00961E3E"/>
    <w:rsid w:val="00986EE1"/>
    <w:rsid w:val="009C2D38"/>
    <w:rsid w:val="009D65AE"/>
    <w:rsid w:val="009E7751"/>
    <w:rsid w:val="009F6B52"/>
    <w:rsid w:val="00A04F00"/>
    <w:rsid w:val="00A211A4"/>
    <w:rsid w:val="00A65D8D"/>
    <w:rsid w:val="00A76EE2"/>
    <w:rsid w:val="00AA6BE8"/>
    <w:rsid w:val="00AD63B3"/>
    <w:rsid w:val="00B041F2"/>
    <w:rsid w:val="00B06585"/>
    <w:rsid w:val="00B243BE"/>
    <w:rsid w:val="00B3357D"/>
    <w:rsid w:val="00B34D9E"/>
    <w:rsid w:val="00B553B4"/>
    <w:rsid w:val="00B60BCE"/>
    <w:rsid w:val="00B619BC"/>
    <w:rsid w:val="00B62AC5"/>
    <w:rsid w:val="00B65578"/>
    <w:rsid w:val="00B83ECB"/>
    <w:rsid w:val="00B851ED"/>
    <w:rsid w:val="00B90E49"/>
    <w:rsid w:val="00B95309"/>
    <w:rsid w:val="00BA39C5"/>
    <w:rsid w:val="00BB23A2"/>
    <w:rsid w:val="00BB433E"/>
    <w:rsid w:val="00BB4860"/>
    <w:rsid w:val="00BC052E"/>
    <w:rsid w:val="00BE2A50"/>
    <w:rsid w:val="00BE4ED0"/>
    <w:rsid w:val="00C10635"/>
    <w:rsid w:val="00C13CA9"/>
    <w:rsid w:val="00C15153"/>
    <w:rsid w:val="00C40625"/>
    <w:rsid w:val="00C73AE6"/>
    <w:rsid w:val="00C76B38"/>
    <w:rsid w:val="00C86E9D"/>
    <w:rsid w:val="00C87A42"/>
    <w:rsid w:val="00CB0A9A"/>
    <w:rsid w:val="00CC3A92"/>
    <w:rsid w:val="00CC4272"/>
    <w:rsid w:val="00CE706C"/>
    <w:rsid w:val="00CF702B"/>
    <w:rsid w:val="00D0552A"/>
    <w:rsid w:val="00D06294"/>
    <w:rsid w:val="00D31E74"/>
    <w:rsid w:val="00D50B5D"/>
    <w:rsid w:val="00D565AA"/>
    <w:rsid w:val="00D7040D"/>
    <w:rsid w:val="00D7541C"/>
    <w:rsid w:val="00D7746E"/>
    <w:rsid w:val="00D86420"/>
    <w:rsid w:val="00DC714D"/>
    <w:rsid w:val="00DE79D5"/>
    <w:rsid w:val="00E06EE0"/>
    <w:rsid w:val="00E218BE"/>
    <w:rsid w:val="00E445C1"/>
    <w:rsid w:val="00E71120"/>
    <w:rsid w:val="00E733D3"/>
    <w:rsid w:val="00E803EF"/>
    <w:rsid w:val="00EB7E1F"/>
    <w:rsid w:val="00EC3C4F"/>
    <w:rsid w:val="00F20534"/>
    <w:rsid w:val="00F83A99"/>
    <w:rsid w:val="00F84E89"/>
    <w:rsid w:val="00FA586D"/>
    <w:rsid w:val="00FB1522"/>
    <w:rsid w:val="00FC1B53"/>
    <w:rsid w:val="00FD0F7C"/>
    <w:rsid w:val="00FE3AA5"/>
    <w:rsid w:val="00FE7A89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03D67"/>
  <w15:chartTrackingRefBased/>
  <w15:docId w15:val="{E5B28556-5699-6F43-A0B6-3867D569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-859794935108268072downloadlinklink">
    <w:name w:val="m_-859794935108268072downloadlinklink"/>
    <w:basedOn w:val="DefaultParagraphFont"/>
    <w:rsid w:val="00F84E89"/>
  </w:style>
  <w:style w:type="paragraph" w:customStyle="1" w:styleId="BodyA">
    <w:name w:val="Body A"/>
    <w:rsid w:val="00FD0F7C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eastAsia="ja-JP"/>
    </w:rPr>
  </w:style>
  <w:style w:type="paragraph" w:styleId="NormalWeb">
    <w:name w:val="Normal (Web)"/>
    <w:basedOn w:val="Normal"/>
    <w:uiPriority w:val="99"/>
    <w:unhideWhenUsed/>
    <w:rsid w:val="0014073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12277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770"/>
  </w:style>
  <w:style w:type="paragraph" w:styleId="Footer">
    <w:name w:val="footer"/>
    <w:basedOn w:val="Normal"/>
    <w:link w:val="FooterChar"/>
    <w:uiPriority w:val="99"/>
    <w:unhideWhenUsed/>
    <w:rsid w:val="0012277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770"/>
  </w:style>
  <w:style w:type="paragraph" w:styleId="BalloonText">
    <w:name w:val="Balloon Text"/>
    <w:basedOn w:val="Normal"/>
    <w:link w:val="BalloonTextChar"/>
    <w:uiPriority w:val="99"/>
    <w:semiHidden/>
    <w:unhideWhenUsed/>
    <w:rsid w:val="00BC05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52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4441"/>
    <w:pPr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BB486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5A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5A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5AA"/>
    <w:rPr>
      <w:b/>
      <w:bCs/>
    </w:rPr>
  </w:style>
  <w:style w:type="character" w:styleId="Emphasis">
    <w:name w:val="Emphasis"/>
    <w:basedOn w:val="DefaultParagraphFont"/>
    <w:uiPriority w:val="20"/>
    <w:qFormat/>
    <w:rsid w:val="000A57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moniquestringfellow moniquestringfellow</dc:creator>
  <cp:keywords/>
  <dc:description/>
  <cp:lastModifiedBy>Amber Yu</cp:lastModifiedBy>
  <cp:revision>6</cp:revision>
  <cp:lastPrinted>2020-07-08T10:28:00Z</cp:lastPrinted>
  <dcterms:created xsi:type="dcterms:W3CDTF">2020-08-06T05:55:00Z</dcterms:created>
  <dcterms:modified xsi:type="dcterms:W3CDTF">2020-08-11T03:10:00Z</dcterms:modified>
</cp:coreProperties>
</file>